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031D" w14:textId="77777777" w:rsidR="00AC2B05" w:rsidRPr="002F227C" w:rsidRDefault="00AC2B05" w:rsidP="00AC2B05">
      <w:pPr>
        <w:jc w:val="center"/>
        <w:outlineLvl w:val="0"/>
        <w:rPr>
          <w:b/>
          <w:sz w:val="28"/>
          <w:szCs w:val="28"/>
        </w:rPr>
      </w:pPr>
      <w:r w:rsidRPr="002F227C">
        <w:rPr>
          <w:b/>
          <w:sz w:val="28"/>
          <w:szCs w:val="28"/>
        </w:rPr>
        <w:t>Условия проведения акции «Лови выгоду»</w:t>
      </w:r>
    </w:p>
    <w:p w14:paraId="37973A9D" w14:textId="77777777" w:rsidR="00AC2B05" w:rsidRPr="002F227C" w:rsidRDefault="00AC2B05" w:rsidP="00AC2B05">
      <w:pPr>
        <w:jc w:val="center"/>
        <w:rPr>
          <w:sz w:val="28"/>
          <w:szCs w:val="28"/>
        </w:rPr>
      </w:pPr>
    </w:p>
    <w:p w14:paraId="3FB07306" w14:textId="77777777" w:rsidR="00AC2B05" w:rsidRPr="00F86458" w:rsidRDefault="00AC2B05" w:rsidP="00AC2B05">
      <w:pPr>
        <w:numPr>
          <w:ilvl w:val="0"/>
          <w:numId w:val="1"/>
        </w:numPr>
        <w:jc w:val="both"/>
        <w:rPr>
          <w:sz w:val="27"/>
          <w:szCs w:val="27"/>
        </w:rPr>
      </w:pPr>
      <w:r w:rsidRPr="00F86458">
        <w:rPr>
          <w:sz w:val="27"/>
          <w:szCs w:val="27"/>
        </w:rPr>
        <w:t>Акция «Лови выгоду» (далее – Акция) проводится с 01.01.2025 по 31.12.2025.</w:t>
      </w:r>
    </w:p>
    <w:p w14:paraId="6F398CC9" w14:textId="77777777" w:rsidR="00AC2B05" w:rsidRPr="00F86458" w:rsidRDefault="00AC2B05" w:rsidP="00AC2B05">
      <w:pPr>
        <w:numPr>
          <w:ilvl w:val="0"/>
          <w:numId w:val="1"/>
        </w:numPr>
        <w:jc w:val="both"/>
        <w:rPr>
          <w:sz w:val="27"/>
          <w:szCs w:val="27"/>
        </w:rPr>
      </w:pPr>
      <w:r w:rsidRPr="00F86458">
        <w:rPr>
          <w:sz w:val="27"/>
          <w:szCs w:val="27"/>
        </w:rPr>
        <w:t>Участники Акции: физические лица – действующие абоненты услуги электросвязи по трансляции телевизионных программ в системе кабельного телевидения (далее – Услуга), ранее воспользовавшиеся услугой по ограничению количества транслируемых 23 телепрограмм, посредством установки фильтра (далее – Абоненты).</w:t>
      </w:r>
    </w:p>
    <w:p w14:paraId="0DDAF289" w14:textId="77777777" w:rsidR="00AC2B05" w:rsidRPr="00F86458" w:rsidRDefault="00AC2B05" w:rsidP="00AC2B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F86458">
        <w:rPr>
          <w:rFonts w:ascii="Times New Roman" w:hAnsi="Times New Roman"/>
          <w:sz w:val="27"/>
          <w:szCs w:val="27"/>
        </w:rPr>
        <w:t xml:space="preserve">Участники Акции могут воспользоваться специальным предложением по Акции: </w:t>
      </w:r>
    </w:p>
    <w:p w14:paraId="23971A75" w14:textId="77777777" w:rsidR="00AC2B05" w:rsidRPr="00F86458" w:rsidRDefault="00AC2B05" w:rsidP="00AC2B05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86458">
        <w:rPr>
          <w:rFonts w:ascii="Times New Roman" w:hAnsi="Times New Roman"/>
          <w:sz w:val="27"/>
          <w:szCs w:val="27"/>
        </w:rPr>
        <w:t>участники Акции получают возможность просматривать пакет телепрограмм, определяемый технической возможностью распределительной сети по месту оказания Услуги на следующих условиях: ежемесячная абонементная плата за пакет телепрограмм, определяемый технической возможностью распределительной сети по месту оказания услуг для Абонентов, указанных в п.2, в период действия скидки определяется согласно стоимости пакета 23 телепрограмм,  установленной действующим прейскурантом тарифов (цен) на услуги электросвязи №1-УС на дату выставления счета на оплату и действует с момента демонтажа фильтрующего устройства – 12 месяцев.</w:t>
      </w:r>
    </w:p>
    <w:p w14:paraId="76DEC62E" w14:textId="77777777" w:rsidR="00AC2B05" w:rsidRPr="00F86458" w:rsidRDefault="00AC2B05" w:rsidP="00AC2B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F86458">
        <w:rPr>
          <w:rFonts w:ascii="Times New Roman" w:hAnsi="Times New Roman"/>
          <w:sz w:val="27"/>
          <w:szCs w:val="27"/>
        </w:rPr>
        <w:t xml:space="preserve">Условия участия в Акции: </w:t>
      </w:r>
    </w:p>
    <w:p w14:paraId="5B65BE15" w14:textId="77777777" w:rsidR="00AC2B05" w:rsidRPr="00F86458" w:rsidRDefault="00AC2B05" w:rsidP="00AC2B05">
      <w:pPr>
        <w:pStyle w:val="a4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86458">
        <w:rPr>
          <w:rFonts w:ascii="Times New Roman" w:hAnsi="Times New Roman"/>
          <w:sz w:val="27"/>
          <w:szCs w:val="27"/>
        </w:rPr>
        <w:t>для участия в Акции Абоненты должны отказаться от использования фильтра, ограничивающего количество 23 телепрограммы, и заключить договор на оказание физическим лицам услуг электросвязи по трансляции телевизионных программ в системе кабельного телевидения (далее – Договор) на пакет телепрограмм, определяемый технической возможностью распределительной сети по месту оказания услуг абоненту.</w:t>
      </w:r>
    </w:p>
    <w:p w14:paraId="693A10B4" w14:textId="77777777" w:rsidR="00AC2B05" w:rsidRPr="00F86458" w:rsidRDefault="00AC2B05" w:rsidP="00AC2B0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86458">
        <w:rPr>
          <w:rFonts w:ascii="Times New Roman" w:hAnsi="Times New Roman"/>
          <w:sz w:val="27"/>
          <w:szCs w:val="27"/>
        </w:rPr>
        <w:t>Для участников Акции действует ограничение в виде обязательного периода пользования Услугой в течение 18 месяцев. В случае расторжения Договора, или переоформления на другое лицо, не являющимся членом семьи, в течение 18 месяцев с момента демонтажа фильтрующего устройства, участникам Акции необходимо выплатить сумму к возмещению в размере, предусмотренном Приложением 1 к абонентскому Договору, наряду с исполнением иных оговоренных в Договоре обязательств.</w:t>
      </w:r>
    </w:p>
    <w:p w14:paraId="739FCADD" w14:textId="77777777" w:rsidR="00AC2B05" w:rsidRPr="00F86458" w:rsidRDefault="00AC2B05" w:rsidP="00AC2B05">
      <w:pPr>
        <w:ind w:firstLine="709"/>
        <w:jc w:val="both"/>
        <w:rPr>
          <w:rFonts w:eastAsia="Calibri"/>
          <w:sz w:val="27"/>
          <w:szCs w:val="27"/>
        </w:rPr>
      </w:pPr>
      <w:r w:rsidRPr="00F86458">
        <w:rPr>
          <w:rFonts w:eastAsia="Calibri"/>
          <w:sz w:val="27"/>
          <w:szCs w:val="27"/>
        </w:rPr>
        <w:t>Сумма к возмещению не взимается в случае расторжении Договора в течение обязательного периода пользования услугой по причине смерти собственника жилого помещения.</w:t>
      </w:r>
    </w:p>
    <w:p w14:paraId="54367BB1" w14:textId="77777777" w:rsidR="00AC2B05" w:rsidRPr="00F86458" w:rsidRDefault="00AC2B05" w:rsidP="00AC2B05">
      <w:pPr>
        <w:ind w:firstLine="708"/>
        <w:jc w:val="both"/>
        <w:rPr>
          <w:sz w:val="27"/>
          <w:szCs w:val="27"/>
        </w:rPr>
      </w:pPr>
      <w:r w:rsidRPr="00F86458">
        <w:rPr>
          <w:sz w:val="27"/>
          <w:szCs w:val="27"/>
        </w:rPr>
        <w:t xml:space="preserve">6. Оператор оставляет за собой право изменить условия проведения Акции в одностороннем порядке, разместив информацию об изменении на сайте </w:t>
      </w:r>
      <w:hyperlink r:id="rId5" w:history="1">
        <w:r w:rsidRPr="00F86458">
          <w:rPr>
            <w:rStyle w:val="a3"/>
            <w:sz w:val="27"/>
            <w:szCs w:val="27"/>
          </w:rPr>
          <w:t>www.mtis.by</w:t>
        </w:r>
      </w:hyperlink>
      <w:r w:rsidRPr="00F86458">
        <w:rPr>
          <w:sz w:val="27"/>
          <w:szCs w:val="27"/>
        </w:rPr>
        <w:t>.</w:t>
      </w:r>
    </w:p>
    <w:p w14:paraId="23D1DFA2" w14:textId="77777777" w:rsidR="00E35296" w:rsidRDefault="00E35296"/>
    <w:sectPr w:rsidR="00E3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D2FD3"/>
    <w:multiLevelType w:val="multilevel"/>
    <w:tmpl w:val="F20E9D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B8D3FD8"/>
    <w:multiLevelType w:val="multilevel"/>
    <w:tmpl w:val="245098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7FF955DF"/>
    <w:multiLevelType w:val="multilevel"/>
    <w:tmpl w:val="420054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sz w:val="28"/>
        <w:szCs w:val="28"/>
        <w:lang w:val="ru-RU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90" w:hanging="45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080"/>
      </w:pPr>
      <w:rPr>
        <w:rFonts w:hint="default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05"/>
    <w:rsid w:val="00AC2B05"/>
    <w:rsid w:val="00E3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C54A"/>
  <w15:chartTrackingRefBased/>
  <w15:docId w15:val="{C319855B-F4EB-40CC-9997-F2F1DE5C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B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C2B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tis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маркетинг</dc:creator>
  <cp:keywords/>
  <dc:description/>
  <cp:lastModifiedBy>маркетинг</cp:lastModifiedBy>
  <cp:revision>1</cp:revision>
  <dcterms:created xsi:type="dcterms:W3CDTF">2025-01-08T12:57:00Z</dcterms:created>
  <dcterms:modified xsi:type="dcterms:W3CDTF">2025-01-08T12:57:00Z</dcterms:modified>
</cp:coreProperties>
</file>